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5A2A3D84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FB05FD">
        <w:rPr>
          <w:rFonts w:asciiTheme="minorHAnsi" w:hAnsiTheme="minorHAnsi" w:cstheme="minorHAnsi"/>
          <w:b/>
          <w:bCs/>
          <w:sz w:val="20"/>
          <w:szCs w:val="20"/>
        </w:rPr>
        <w:t>Adam Krupa, 2526 Benešovo náměstí, Pardubice, Česká Republika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435F3"/>
    <w:rsid w:val="002B5156"/>
    <w:rsid w:val="00677F13"/>
    <w:rsid w:val="00FB05FD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Krupa Adam</cp:lastModifiedBy>
  <cp:revision>2</cp:revision>
  <dcterms:created xsi:type="dcterms:W3CDTF">2022-11-16T16:07:00Z</dcterms:created>
  <dcterms:modified xsi:type="dcterms:W3CDTF">2025-08-29T16:34:00Z</dcterms:modified>
</cp:coreProperties>
</file>